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20F" w:rsidRDefault="00A8320F" w:rsidP="00A8320F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head1"/>
          <w:rFonts w:ascii="Arial" w:hAnsi="Arial" w:cs="Arial"/>
          <w:b/>
          <w:bCs/>
          <w:color w:val="A01215"/>
          <w:sz w:val="36"/>
          <w:szCs w:val="36"/>
          <w:bdr w:val="none" w:sz="0" w:space="0" w:color="auto" w:frame="1"/>
        </w:rPr>
        <w:t>Положение о Государственном антинаркотическом комитете</w:t>
      </w:r>
    </w:p>
    <w:p w:rsidR="00A8320F" w:rsidRDefault="00A8320F" w:rsidP="00A8320F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 </w:t>
      </w:r>
    </w:p>
    <w:p w:rsidR="00A8320F" w:rsidRDefault="00A8320F" w:rsidP="00A8320F">
      <w:pPr>
        <w:pStyle w:val="paragraphleftindent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rvts382"/>
          <w:rFonts w:ascii="Verdana" w:hAnsi="Verdana"/>
          <w:b/>
          <w:bCs/>
          <w:color w:val="5E6466"/>
          <w:sz w:val="18"/>
          <w:szCs w:val="18"/>
          <w:bdr w:val="none" w:sz="0" w:space="0" w:color="auto" w:frame="1"/>
        </w:rPr>
        <w:t>Положение о Государственном антинаркотическом комитете (утв. Указом Президента РФ от 18 октября 2007 г. N 1374) (с изменениями от 7 октября 2008 г.)</w:t>
      </w:r>
    </w:p>
    <w:p w:rsidR="00A8320F" w:rsidRDefault="00A8320F" w:rsidP="00A8320F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 </w:t>
      </w:r>
    </w:p>
    <w:p w:rsidR="00A8320F" w:rsidRDefault="00A8320F" w:rsidP="00A8320F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1. Государственный антинаркотический комитет (далее - Комитет) является органом, обеспечивающим координацию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 муниципальных образований по противодействию незаконному обороту наркотических средств, психотропных веществ и их прекурсоров, а также осуществляющим подготовку соответствующих предложений Президенту Российской Федерации.</w:t>
      </w:r>
    </w:p>
    <w:p w:rsidR="00A8320F" w:rsidRDefault="00A8320F" w:rsidP="00A8320F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2. Комитет в своей деятельности руководствуется Конституцией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а также настоящим Положением.</w:t>
      </w:r>
    </w:p>
    <w:p w:rsidR="00A8320F" w:rsidRDefault="00A8320F" w:rsidP="00A8320F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3. Комитет осуществляет свою деятельность во взаимодействии с федеральными органами исполнительной власти, антинаркотическими комиссиями в субъектах Российской Федерации, органами исполнительной власти субъектов Российской Федерации, органами местного самоуправления муниципальных образований, общественными объединениями и организациями.</w:t>
      </w:r>
    </w:p>
    <w:p w:rsidR="00A8320F" w:rsidRDefault="00A8320F" w:rsidP="00A8320F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4. Основными задачами Комитета являются:</w:t>
      </w:r>
    </w:p>
    <w:p w:rsidR="00A8320F" w:rsidRDefault="00A8320F" w:rsidP="00A8320F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а) подготовка предложений Президенту Российской Федерации по формированию государственной политики в области противодействия незаконному обороту наркотических средств, психотропных веществ и их прекурсоров, по совершенствованию законодательства Российской Федерации в этой области, а также представление ежегодных докладов о деятельности Комитета;</w:t>
      </w:r>
    </w:p>
    <w:p w:rsidR="00A8320F" w:rsidRDefault="00A8320F" w:rsidP="00A8320F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б) координация деятельности федеральных органов исполнительной власти и антинаркотических комиссий в субъектах Российской Федерации по противодействию незаконному обороту наркотических средств, психотропных веществ и их прекурсоров, а также организация их взаимодействия с органами исполнительной власти субъектов Российской Федерации, органами местного самоуправления муниципальных образований, общественными объединениями и организациями;</w:t>
      </w:r>
    </w:p>
    <w:p w:rsidR="00A8320F" w:rsidRDefault="00A8320F" w:rsidP="00A8320F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в) разработка мер, направленных на противодействие незаконному обороту наркотических средств, психотропных веществ и их прекурсоров, в том числе на профилактику этого оборота, а также на повышение эффективности реализации федеральных целевых программ в этой области;</w:t>
      </w:r>
    </w:p>
    <w:p w:rsidR="00A8320F" w:rsidRDefault="00A8320F" w:rsidP="00A8320F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г) участие в международном сотрудничестве в области противодействия незаконному обороту наркотических средств, психотропных веществ и их прекурсоров, в том числе в подготовке проектов международных договоров Российской Федерации;</w:t>
      </w:r>
    </w:p>
    <w:p w:rsidR="00A8320F" w:rsidRDefault="00A8320F" w:rsidP="00A8320F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д) решение иных задач, предусмотренных законодательством Российской Федерации о наркотических средствах, психотропных веществах и их прекурсорах.</w:t>
      </w:r>
    </w:p>
    <w:p w:rsidR="00A8320F" w:rsidRDefault="00A8320F" w:rsidP="00A8320F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5. Для осуществления своих задач Комитет имеет право:</w:t>
      </w:r>
    </w:p>
    <w:p w:rsidR="00A8320F" w:rsidRDefault="00A8320F" w:rsidP="00A8320F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а) принимать решения, касающиеся организации, координации, совершенствования и оценки эффективности деятельности федеральных органов исполнительной власти и антинаркотических комиссий в субъектах Российской Федерации по противодействию незаконному обороту наркотических средств, психотропных веществ и их прекурсоров, а также осуществлять контроль за исполнением этих решений;</w:t>
      </w:r>
    </w:p>
    <w:p w:rsidR="00A8320F" w:rsidRDefault="00A8320F" w:rsidP="00A8320F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б) вносить в установленном порядке предложения по вопросам, требующим решения Президента Российской Федерации или Правительства Российской Федерации;</w:t>
      </w:r>
    </w:p>
    <w:p w:rsidR="00A8320F" w:rsidRDefault="00A8320F" w:rsidP="00A8320F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в) создавать межведомственные рабочие группы для изучения вопросов, касающихся противодействия незаконному обороту наркотических средств, психотропных веществ и их прекурсоров, а также для подготовки проектов соответствующих решений Комитета;</w:t>
      </w:r>
    </w:p>
    <w:p w:rsidR="00A8320F" w:rsidRDefault="00A8320F" w:rsidP="00A8320F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г) запрашивать и получать в установленном порядке необходимые материалы и информацию от федеральных органов государственной власти, органов государственной власти субъектов Российской Федерации, органов местного самоуправления муниципальных образований, общественных объединений, организаций и должностных лиц;</w:t>
      </w:r>
    </w:p>
    <w:p w:rsidR="00A8320F" w:rsidRDefault="00A8320F" w:rsidP="00A8320F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д) заслушивать на своих заседаниях должностных лиц федеральных органов исполнительной власти, органов исполнительной власти субъектов Российской Федерации по вопросам противодействия незаконному обороту наркотических средств, психотропных веществ и их прекурсоров;</w:t>
      </w:r>
    </w:p>
    <w:p w:rsidR="00A8320F" w:rsidRDefault="00A8320F" w:rsidP="00A8320F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е) привлекать для участия в работе Комитета должностных лиц и специалистов федеральных органов государственной власти, органов государственной власти субъектов Российской Федерации, органов местного самоуправления муниципальных образований, а также представителей общественных объединений и организаций (с их согласия).</w:t>
      </w:r>
    </w:p>
    <w:p w:rsidR="00A8320F" w:rsidRDefault="00A8320F" w:rsidP="00A8320F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lastRenderedPageBreak/>
        <w:t>6. Руководство деятельностью Комитета осуществляет председатель Государственного антинаркотического комитета (далее - председатель Комитета).</w:t>
      </w:r>
    </w:p>
    <w:p w:rsidR="00A8320F" w:rsidRDefault="00A8320F" w:rsidP="00A8320F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7. Комитет осуществляет свою деятельность на плановой основе в соответствии с регламентом, утверждаемым председателем Комитета.</w:t>
      </w:r>
    </w:p>
    <w:p w:rsidR="00A8320F" w:rsidRDefault="00A8320F" w:rsidP="00A8320F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8. Заседания Комитета проводятся не реже одного раза в три месяца. В случае необходимости по решению председателя Комитета могут проводиться внеочередные заседания Комитета.</w:t>
      </w:r>
    </w:p>
    <w:p w:rsidR="00A8320F" w:rsidRDefault="00A8320F" w:rsidP="00A8320F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9. Присутствие на заседании Комитета его членов обязательно.</w:t>
      </w:r>
    </w:p>
    <w:p w:rsidR="00A8320F" w:rsidRDefault="00A8320F" w:rsidP="00A8320F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Члены Комитета обладают равными правами при обсуждении рассматриваемых на заседании вопросов.</w:t>
      </w:r>
    </w:p>
    <w:p w:rsidR="00A8320F" w:rsidRDefault="00A8320F" w:rsidP="00A8320F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Члены Комитета не вправе делегировать свои полномочия иным лицам. В случае невозможности присутствия члена Комитета на заседании он обязан заблаговременно известить об этом председателя Комитета.</w:t>
      </w:r>
    </w:p>
    <w:p w:rsidR="00A8320F" w:rsidRDefault="00A8320F" w:rsidP="00A8320F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Лицо, исполняющее обязанности руководителя федерального органа исполнительной власти или иного должностного лица, являющегося членом Комитета, принимает участие в заседании Комитета с правом совещательного голоса.</w:t>
      </w:r>
    </w:p>
    <w:p w:rsidR="00A8320F" w:rsidRDefault="00A8320F" w:rsidP="00A8320F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Заседание Комитета считается правомочным, если на нем присутствует более половины его членов.</w:t>
      </w:r>
    </w:p>
    <w:p w:rsidR="00A8320F" w:rsidRDefault="00A8320F" w:rsidP="00A8320F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В зависимости от вопросов, рассматриваемых на заседаниях Комитета, к участию в заседаниях Комитета могут привлекаться иные лица.</w:t>
      </w:r>
    </w:p>
    <w:p w:rsidR="00A8320F" w:rsidRDefault="00A8320F" w:rsidP="00A8320F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10. Решение Комитета оформляется протоколом, который подписывается председателем Комитета.</w:t>
      </w:r>
    </w:p>
    <w:p w:rsidR="00A8320F" w:rsidRDefault="00A8320F" w:rsidP="00A8320F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Для реализации решений Комитета могут подготавливаться проекты указов, распоряжений и поручений Президента Российской Федерации, а также проекты постановлений и распоряжений Правительства Российской Федерации, которые представляются на рассмотрение в установленном порядке.</w:t>
      </w:r>
    </w:p>
    <w:p w:rsidR="00A8320F" w:rsidRDefault="00A8320F" w:rsidP="00A8320F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В случае если указанные проекты были рассмотрены и одобрены на заседании Комитета, их согласование с органами государственной власти, представители которых присутствовали на заседании, при представлении проектов на рассмотрение в установленном порядке не требуется.</w:t>
      </w:r>
    </w:p>
    <w:p w:rsidR="00A8320F" w:rsidRDefault="00A8320F" w:rsidP="00A8320F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Федеральные органы исполнительной власти, представители которых входят в состав Комитета, принимают акты (совместные акты) для реализации решений Комитета.</w:t>
      </w:r>
    </w:p>
    <w:p w:rsidR="00A8320F" w:rsidRDefault="00A8320F" w:rsidP="00A8320F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11. Комитет имеет бланк со своим наименованием и эмблему.</w:t>
      </w:r>
    </w:p>
    <w:p w:rsidR="00A8320F" w:rsidRDefault="00A8320F" w:rsidP="00A8320F">
      <w:pPr>
        <w:pStyle w:val="paragraphleft0"/>
        <w:spacing w:before="0" w:beforeAutospacing="0" w:after="0" w:afterAutospacing="0"/>
        <w:rPr>
          <w:rFonts w:ascii="Trebuchet MS" w:hAnsi="Trebuchet MS"/>
          <w:color w:val="5E6466"/>
          <w:sz w:val="18"/>
          <w:szCs w:val="18"/>
        </w:rPr>
      </w:pPr>
      <w:r>
        <w:rPr>
          <w:rStyle w:val="textdefault"/>
          <w:rFonts w:ascii="Verdana" w:hAnsi="Verdana"/>
          <w:color w:val="5E6466"/>
          <w:sz w:val="18"/>
          <w:szCs w:val="18"/>
          <w:bdr w:val="none" w:sz="0" w:space="0" w:color="auto" w:frame="1"/>
        </w:rPr>
        <w:t> </w:t>
      </w:r>
    </w:p>
    <w:p w:rsidR="008A5D85" w:rsidRDefault="008A5D85">
      <w:bookmarkStart w:id="0" w:name="_GoBack"/>
      <w:bookmarkEnd w:id="0"/>
    </w:p>
    <w:sectPr w:rsidR="008A5D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20F"/>
    <w:rsid w:val="008A5D85"/>
    <w:rsid w:val="00A83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left0">
    <w:name w:val="paragraph_left_0"/>
    <w:basedOn w:val="a"/>
    <w:rsid w:val="00A832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1">
    <w:name w:val="head_1"/>
    <w:basedOn w:val="a0"/>
    <w:rsid w:val="00A8320F"/>
  </w:style>
  <w:style w:type="character" w:customStyle="1" w:styleId="textdefault">
    <w:name w:val="text_default"/>
    <w:basedOn w:val="a0"/>
    <w:rsid w:val="00A8320F"/>
  </w:style>
  <w:style w:type="paragraph" w:customStyle="1" w:styleId="paragraphleftindent">
    <w:name w:val="paragraph_left_indent"/>
    <w:basedOn w:val="a"/>
    <w:rsid w:val="00A832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82">
    <w:name w:val="rvts382"/>
    <w:basedOn w:val="a0"/>
    <w:rsid w:val="00A832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left0">
    <w:name w:val="paragraph_left_0"/>
    <w:basedOn w:val="a"/>
    <w:rsid w:val="00A832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1">
    <w:name w:val="head_1"/>
    <w:basedOn w:val="a0"/>
    <w:rsid w:val="00A8320F"/>
  </w:style>
  <w:style w:type="character" w:customStyle="1" w:styleId="textdefault">
    <w:name w:val="text_default"/>
    <w:basedOn w:val="a0"/>
    <w:rsid w:val="00A8320F"/>
  </w:style>
  <w:style w:type="paragraph" w:customStyle="1" w:styleId="paragraphleftindent">
    <w:name w:val="paragraph_left_indent"/>
    <w:basedOn w:val="a"/>
    <w:rsid w:val="00A832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82">
    <w:name w:val="rvts382"/>
    <w:basedOn w:val="a0"/>
    <w:rsid w:val="00A832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73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985</Words>
  <Characters>5619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</dc:creator>
  <cp:lastModifiedBy>Евгения</cp:lastModifiedBy>
  <cp:revision>1</cp:revision>
  <dcterms:created xsi:type="dcterms:W3CDTF">2011-10-21T00:44:00Z</dcterms:created>
  <dcterms:modified xsi:type="dcterms:W3CDTF">2011-10-21T00:44:00Z</dcterms:modified>
</cp:coreProperties>
</file>